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B2" w:rsidRPr="00171827" w:rsidRDefault="001362B2" w:rsidP="001362B2">
      <w:pPr>
        <w:jc w:val="center"/>
        <w:rPr>
          <w:b/>
        </w:rPr>
      </w:pPr>
      <w:bookmarkStart w:id="0" w:name="_GoBack"/>
      <w:bookmarkEnd w:id="0"/>
      <w:r w:rsidRPr="00171827">
        <w:rPr>
          <w:b/>
        </w:rPr>
        <w:t>Cape Coral Accounting Service LLC</w:t>
      </w:r>
    </w:p>
    <w:p w:rsidR="001362B2" w:rsidRDefault="001362B2" w:rsidP="001362B2"/>
    <w:p w:rsidR="001362B2" w:rsidRPr="00305102" w:rsidRDefault="001362B2" w:rsidP="001362B2">
      <w:pPr>
        <w:rPr>
          <w:b/>
        </w:rPr>
      </w:pPr>
      <w:r w:rsidRPr="00305102">
        <w:rPr>
          <w:b/>
        </w:rPr>
        <w:t>Tax Legislation</w:t>
      </w:r>
    </w:p>
    <w:p w:rsidR="001362B2" w:rsidRDefault="001362B2" w:rsidP="001362B2"/>
    <w:p w:rsidR="001362B2" w:rsidRDefault="001362B2" w:rsidP="001362B2">
      <w:r>
        <w:t>Legislation has made some changes to certain tax compliance provisions beginning with 2016 business tax returns.</w:t>
      </w:r>
    </w:p>
    <w:p w:rsidR="001362B2" w:rsidRDefault="001362B2" w:rsidP="001362B2"/>
    <w:p w:rsidR="001362B2" w:rsidRDefault="001362B2" w:rsidP="001362B2">
      <w:r w:rsidRPr="00305102">
        <w:rPr>
          <w:b/>
          <w:u w:val="single"/>
        </w:rPr>
        <w:t>C Corporation</w:t>
      </w:r>
      <w:r>
        <w:t>----Tax returns due date for effective tax years beginning after 2015</w:t>
      </w:r>
    </w:p>
    <w:p w:rsidR="001362B2" w:rsidRDefault="001362B2" w:rsidP="001362B2">
      <w:r>
        <w:t xml:space="preserve"> C Corporations must file Form 1120 by the 15</w:t>
      </w:r>
      <w:r w:rsidRPr="00926234">
        <w:rPr>
          <w:vertAlign w:val="superscript"/>
        </w:rPr>
        <w:t>th</w:t>
      </w:r>
      <w:r>
        <w:t xml:space="preserve"> day of the fourth month after the end of the tax year. Thus, calendar-year C corporations must file by April 15</w:t>
      </w:r>
      <w:r w:rsidRPr="00926234">
        <w:rPr>
          <w:vertAlign w:val="superscript"/>
        </w:rPr>
        <w:t>th</w:t>
      </w:r>
      <w:r>
        <w:t xml:space="preserve"> of the following year.</w:t>
      </w:r>
    </w:p>
    <w:p w:rsidR="001362B2" w:rsidRDefault="001362B2" w:rsidP="001362B2">
      <w:r>
        <w:t>NOTE: The new rule does not affect From1120S returns filed by the third month after the end of the tax year.</w:t>
      </w:r>
    </w:p>
    <w:p w:rsidR="001362B2" w:rsidRDefault="001362B2" w:rsidP="001362B2">
      <w:r>
        <w:t xml:space="preserve">OBSERVATION: The new rule defers the due date of a C Corporation’s </w:t>
      </w:r>
      <w:proofErr w:type="gramStart"/>
      <w:r>
        <w:t>From</w:t>
      </w:r>
      <w:proofErr w:type="gramEnd"/>
      <w:r>
        <w:t xml:space="preserve"> 1120 by one month. C Corporation due date are April 15</w:t>
      </w:r>
      <w:r w:rsidRPr="00926234">
        <w:rPr>
          <w:vertAlign w:val="superscript"/>
        </w:rPr>
        <w:t>th</w:t>
      </w:r>
      <w:r>
        <w:t>.</w:t>
      </w:r>
    </w:p>
    <w:p w:rsidR="001362B2" w:rsidRDefault="001362B2" w:rsidP="001362B2"/>
    <w:p w:rsidR="001362B2" w:rsidRDefault="001362B2" w:rsidP="001362B2">
      <w:r w:rsidRPr="00305102">
        <w:rPr>
          <w:b/>
          <w:u w:val="single"/>
        </w:rPr>
        <w:t>Partnerships</w:t>
      </w:r>
      <w:r>
        <w:t>--- Tax Returns Due Date for effective tax years beginning after 2015</w:t>
      </w:r>
    </w:p>
    <w:p w:rsidR="001362B2" w:rsidRDefault="001362B2" w:rsidP="001362B2">
      <w:r>
        <w:t>Partnerships must file Form 1065 by the 15</w:t>
      </w:r>
      <w:r w:rsidRPr="00926234">
        <w:rPr>
          <w:vertAlign w:val="superscript"/>
        </w:rPr>
        <w:t>th</w:t>
      </w:r>
      <w:r>
        <w:t xml:space="preserve"> day of the third month after the end of the tax year. Thus, calendar year partnerships must file by March 15</w:t>
      </w:r>
      <w:r w:rsidRPr="00926234">
        <w:rPr>
          <w:vertAlign w:val="superscript"/>
        </w:rPr>
        <w:t>th</w:t>
      </w:r>
      <w:r>
        <w:t xml:space="preserve"> of the following year.</w:t>
      </w:r>
    </w:p>
    <w:p w:rsidR="001362B2" w:rsidRDefault="001362B2" w:rsidP="001362B2">
      <w:r>
        <w:t>OBSERVATION: The new rule accelerates the due date by one month. For calendar-year partnerships, the 2015 return will be the first return affected by the new rule (due March 15, 2017)</w:t>
      </w:r>
    </w:p>
    <w:p w:rsidR="001362B2" w:rsidRDefault="001362B2" w:rsidP="001362B2"/>
    <w:p w:rsidR="001362B2" w:rsidRDefault="001362B2" w:rsidP="001362B2">
      <w:r w:rsidRPr="00305102">
        <w:rPr>
          <w:b/>
        </w:rPr>
        <w:t>Tax Returns---</w:t>
      </w:r>
      <w:r w:rsidRPr="00305102">
        <w:t>Extended Due Dates</w:t>
      </w:r>
    </w:p>
    <w:p w:rsidR="001362B2" w:rsidRDefault="001362B2" w:rsidP="001362B2">
      <w:r>
        <w:t>The following returns, the automatic extension period for filing the return is changed to:</w:t>
      </w:r>
    </w:p>
    <w:p w:rsidR="001362B2" w:rsidRDefault="001362B2" w:rsidP="001362B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990 (exempt orgs) 6 months</w:t>
      </w:r>
    </w:p>
    <w:p w:rsidR="001362B2" w:rsidRDefault="001362B2" w:rsidP="001362B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1041 (trust and estates) 5 1/2 months</w:t>
      </w:r>
    </w:p>
    <w:p w:rsidR="001362B2" w:rsidRDefault="001362B2" w:rsidP="001362B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1065 (partnerships) 6 months</w:t>
      </w:r>
    </w:p>
    <w:p w:rsidR="001362B2" w:rsidRDefault="001362B2" w:rsidP="001362B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4720 (excise taxes) 6 months</w:t>
      </w:r>
    </w:p>
    <w:p w:rsidR="001362B2" w:rsidRDefault="001362B2" w:rsidP="001362B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5227 (split interest trust) 6 months</w:t>
      </w:r>
    </w:p>
    <w:p w:rsidR="001362B2" w:rsidRDefault="001362B2" w:rsidP="001362B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5500 (employee benefit plans) 3 ½ months</w:t>
      </w:r>
    </w:p>
    <w:p w:rsidR="001362B2" w:rsidRDefault="001362B2" w:rsidP="001362B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6069 (excise taxes) 6 months</w:t>
      </w:r>
    </w:p>
    <w:p w:rsidR="001362B2" w:rsidRPr="00305102" w:rsidRDefault="001362B2" w:rsidP="001362B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8870 (certain personal benefit contracts) 6 months</w:t>
      </w:r>
    </w:p>
    <w:p w:rsidR="0090258C" w:rsidRDefault="0090258C"/>
    <w:sectPr w:rsidR="009025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04AE3"/>
    <w:multiLevelType w:val="hybridMultilevel"/>
    <w:tmpl w:val="74DA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B2"/>
    <w:rsid w:val="00067F15"/>
    <w:rsid w:val="00106150"/>
    <w:rsid w:val="001362B2"/>
    <w:rsid w:val="001E10B0"/>
    <w:rsid w:val="00237935"/>
    <w:rsid w:val="002632B9"/>
    <w:rsid w:val="00386D7C"/>
    <w:rsid w:val="003939D8"/>
    <w:rsid w:val="003A0C53"/>
    <w:rsid w:val="0047092A"/>
    <w:rsid w:val="004B4648"/>
    <w:rsid w:val="004D0A47"/>
    <w:rsid w:val="005F244E"/>
    <w:rsid w:val="00664609"/>
    <w:rsid w:val="006E7CAF"/>
    <w:rsid w:val="007B3C82"/>
    <w:rsid w:val="00830D19"/>
    <w:rsid w:val="00843A64"/>
    <w:rsid w:val="00872546"/>
    <w:rsid w:val="00890159"/>
    <w:rsid w:val="0090258C"/>
    <w:rsid w:val="009F37DD"/>
    <w:rsid w:val="00A076C6"/>
    <w:rsid w:val="00A2191F"/>
    <w:rsid w:val="00A40AE6"/>
    <w:rsid w:val="00A66D37"/>
    <w:rsid w:val="00A7474D"/>
    <w:rsid w:val="00B403FD"/>
    <w:rsid w:val="00B51C00"/>
    <w:rsid w:val="00BA6033"/>
    <w:rsid w:val="00BF268A"/>
    <w:rsid w:val="00E02F61"/>
    <w:rsid w:val="00E0342A"/>
    <w:rsid w:val="00E23B5E"/>
    <w:rsid w:val="00E36CD0"/>
    <w:rsid w:val="00E51060"/>
    <w:rsid w:val="00E6701B"/>
    <w:rsid w:val="00E67B34"/>
    <w:rsid w:val="00EF4F42"/>
    <w:rsid w:val="00EF70C4"/>
    <w:rsid w:val="00F3272A"/>
    <w:rsid w:val="00F6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2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2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Moore</dc:creator>
  <cp:lastModifiedBy>Lori Moore</cp:lastModifiedBy>
  <cp:revision>2</cp:revision>
  <dcterms:created xsi:type="dcterms:W3CDTF">2015-09-15T12:57:00Z</dcterms:created>
  <dcterms:modified xsi:type="dcterms:W3CDTF">2015-09-15T12:57:00Z</dcterms:modified>
</cp:coreProperties>
</file>